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5BDC" w14:textId="23119084" w:rsidR="00C73498" w:rsidRDefault="00D80E1D">
      <w:pPr>
        <w:rPr>
          <w:rFonts w:ascii="Arial" w:eastAsia="Arial" w:hAnsi="Arial" w:cs="Arial"/>
          <w:b/>
          <w:sz w:val="38"/>
          <w:szCs w:val="38"/>
        </w:rPr>
      </w:pPr>
      <w:proofErr w:type="spellStart"/>
      <w:r>
        <w:rPr>
          <w:rFonts w:ascii="Arial" w:eastAsia="Arial" w:hAnsi="Arial" w:cs="Arial"/>
          <w:b/>
          <w:color w:val="000000"/>
          <w:sz w:val="38"/>
          <w:szCs w:val="38"/>
        </w:rPr>
        <w:t>Alimerka</w:t>
      </w:r>
      <w:proofErr w:type="spellEnd"/>
      <w:r>
        <w:rPr>
          <w:rFonts w:ascii="Arial" w:eastAsia="Arial" w:hAnsi="Arial" w:cs="Arial"/>
          <w:b/>
          <w:color w:val="000000"/>
          <w:sz w:val="38"/>
          <w:szCs w:val="38"/>
        </w:rPr>
        <w:t xml:space="preserve"> reabre el supermercado de la calle </w:t>
      </w:r>
      <w:r w:rsidR="00DF65D9">
        <w:rPr>
          <w:rFonts w:ascii="Arial" w:eastAsia="Arial" w:hAnsi="Arial" w:cs="Arial"/>
          <w:b/>
          <w:color w:val="000000"/>
          <w:sz w:val="38"/>
          <w:szCs w:val="38"/>
        </w:rPr>
        <w:t>Vitoria</w:t>
      </w:r>
      <w:r>
        <w:rPr>
          <w:rFonts w:ascii="Arial" w:eastAsia="Arial" w:hAnsi="Arial" w:cs="Arial"/>
          <w:b/>
          <w:color w:val="000000"/>
          <w:sz w:val="38"/>
          <w:szCs w:val="38"/>
        </w:rPr>
        <w:t xml:space="preserve"> de Burgos </w:t>
      </w:r>
      <w:r>
        <w:rPr>
          <w:rFonts w:ascii="Arial" w:eastAsia="Arial" w:hAnsi="Arial" w:cs="Arial"/>
          <w:b/>
          <w:sz w:val="38"/>
          <w:szCs w:val="38"/>
        </w:rPr>
        <w:t>tras una renovación total</w:t>
      </w:r>
    </w:p>
    <w:p w14:paraId="4C72F8AA" w14:textId="77777777" w:rsidR="00C73498" w:rsidRDefault="00C734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36D7E60" w14:textId="7D03B775" w:rsidR="009F25A2" w:rsidRPr="009F25A2" w:rsidRDefault="009F25A2" w:rsidP="009F25A2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/>
          <w:bCs/>
          <w:highlight w:val="white"/>
        </w:rPr>
      </w:pPr>
      <w:r w:rsidRPr="009F25A2">
        <w:rPr>
          <w:rFonts w:ascii="Arial" w:eastAsia="Arial" w:hAnsi="Arial" w:cs="Arial"/>
          <w:b/>
          <w:bCs/>
          <w:highlight w:val="white"/>
        </w:rPr>
        <w:t xml:space="preserve">Los 100 primeros clientes con tarjeta </w:t>
      </w:r>
      <w:proofErr w:type="spellStart"/>
      <w:r w:rsidRPr="009F25A2">
        <w:rPr>
          <w:rFonts w:ascii="Arial" w:eastAsia="Arial" w:hAnsi="Arial" w:cs="Arial"/>
          <w:b/>
          <w:bCs/>
          <w:highlight w:val="white"/>
        </w:rPr>
        <w:t>Alimerka</w:t>
      </w:r>
      <w:proofErr w:type="spellEnd"/>
      <w:r w:rsidRPr="009F25A2">
        <w:rPr>
          <w:rFonts w:ascii="Arial" w:eastAsia="Arial" w:hAnsi="Arial" w:cs="Arial"/>
          <w:b/>
          <w:bCs/>
          <w:highlight w:val="white"/>
        </w:rPr>
        <w:t xml:space="preserve"> que se han acercado a la tienda con una compra superior a 50 euros han recibido un lote de productos. </w:t>
      </w:r>
    </w:p>
    <w:p w14:paraId="1637AFD8" w14:textId="77777777" w:rsidR="00C73498" w:rsidRDefault="00C734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6"/>
          <w:szCs w:val="26"/>
          <w:highlight w:val="white"/>
        </w:rPr>
      </w:pPr>
    </w:p>
    <w:p w14:paraId="7161BC05" w14:textId="77777777" w:rsidR="00C73498" w:rsidRDefault="00C734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highlight w:val="white"/>
        </w:rPr>
      </w:pPr>
    </w:p>
    <w:p w14:paraId="0FB7FABD" w14:textId="12F59237" w:rsidR="003156BB" w:rsidRPr="00C22350" w:rsidRDefault="00D80E1D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  <w:r>
        <w:rPr>
          <w:rFonts w:ascii="Arial" w:eastAsia="Arial" w:hAnsi="Arial" w:cs="Arial"/>
          <w:b/>
        </w:rPr>
        <w:t xml:space="preserve">Burgos, </w:t>
      </w:r>
      <w:r w:rsidR="007B6A54">
        <w:rPr>
          <w:rFonts w:ascii="Arial" w:eastAsia="Arial" w:hAnsi="Arial" w:cs="Arial"/>
          <w:b/>
        </w:rPr>
        <w:t xml:space="preserve">12 de septiembre </w:t>
      </w:r>
      <w:r>
        <w:rPr>
          <w:rFonts w:ascii="Arial" w:eastAsia="Arial" w:hAnsi="Arial" w:cs="Arial"/>
          <w:b/>
        </w:rPr>
        <w:t>2024.</w:t>
      </w:r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 w:rsidR="003156BB" w:rsidRPr="00C22350">
        <w:rPr>
          <w:rFonts w:ascii="Arial" w:eastAsia="Arial" w:hAnsi="Arial" w:cs="Arial"/>
          <w:bCs/>
          <w:highlight w:val="white"/>
          <w:lang w:val="es-ES"/>
        </w:rPr>
        <w:t>Alimerka</w:t>
      </w:r>
      <w:proofErr w:type="spellEnd"/>
      <w:r w:rsidR="003156BB" w:rsidRPr="00C22350">
        <w:rPr>
          <w:rFonts w:ascii="Arial" w:eastAsia="Arial" w:hAnsi="Arial" w:cs="Arial"/>
          <w:bCs/>
          <w:highlight w:val="white"/>
          <w:lang w:val="es-ES"/>
        </w:rPr>
        <w:t xml:space="preserve"> ha reabierto hoy jueves, 12 de septiembre, su </w:t>
      </w:r>
      <w:r w:rsidR="003156BB" w:rsidRPr="003156BB">
        <w:rPr>
          <w:rFonts w:ascii="Arial" w:eastAsia="Arial" w:hAnsi="Arial" w:cs="Arial"/>
          <w:bCs/>
          <w:highlight w:val="white"/>
          <w:lang w:val="es-ES"/>
        </w:rPr>
        <w:t>supermercado de la calle Vitoria, 178, en Burgos tras dos meses de reformas, dentro del</w:t>
      </w:r>
      <w:r w:rsidR="003156BB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="003156BB" w:rsidRPr="003156BB">
        <w:rPr>
          <w:rFonts w:ascii="Arial" w:eastAsia="Arial" w:hAnsi="Arial" w:cs="Arial"/>
          <w:bCs/>
          <w:highlight w:val="white"/>
          <w:lang w:val="es-ES"/>
        </w:rPr>
        <w:t>proceso de modernización de sus puntos de venta que está llevando a cabo la compañía.</w:t>
      </w:r>
    </w:p>
    <w:p w14:paraId="2DD9C97E" w14:textId="77777777" w:rsidR="003156BB" w:rsidRPr="003156BB" w:rsidRDefault="003156BB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</w:p>
    <w:p w14:paraId="4F5EDE50" w14:textId="18999C98" w:rsidR="003156BB" w:rsidRPr="00C22350" w:rsidRDefault="003156BB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  <w:r w:rsidRPr="003156BB">
        <w:rPr>
          <w:rFonts w:ascii="Arial" w:eastAsia="Arial" w:hAnsi="Arial" w:cs="Arial"/>
          <w:bCs/>
          <w:highlight w:val="white"/>
          <w:lang w:val="es-ES"/>
        </w:rPr>
        <w:t xml:space="preserve">El nuevo centro mantiene el modelo de negocio de </w:t>
      </w:r>
      <w:proofErr w:type="spellStart"/>
      <w:r w:rsidRPr="003156BB">
        <w:rPr>
          <w:rFonts w:ascii="Arial" w:eastAsia="Arial" w:hAnsi="Arial" w:cs="Arial"/>
          <w:bCs/>
          <w:highlight w:val="white"/>
          <w:lang w:val="es-ES"/>
        </w:rPr>
        <w:t>Alimerka</w:t>
      </w:r>
      <w:proofErr w:type="spellEnd"/>
      <w:r w:rsidRPr="003156BB">
        <w:rPr>
          <w:rFonts w:ascii="Arial" w:eastAsia="Arial" w:hAnsi="Arial" w:cs="Arial"/>
          <w:bCs/>
          <w:highlight w:val="white"/>
          <w:lang w:val="es-ES"/>
        </w:rPr>
        <w:t>, que consiste en la apuesta por</w:t>
      </w:r>
      <w:r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los productos frescos y de proximidad, con un amplio y variado surtido para todos los gustos</w:t>
      </w:r>
      <w:r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y necesidades. El horario de apertura será el habitual: de 9.00 a 21.30 horas.</w:t>
      </w:r>
      <w:r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</w:p>
    <w:p w14:paraId="5A2D3278" w14:textId="77777777" w:rsidR="003156BB" w:rsidRPr="003156BB" w:rsidRDefault="003156BB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</w:p>
    <w:p w14:paraId="0E85EE84" w14:textId="59397473" w:rsidR="003156BB" w:rsidRPr="00C22350" w:rsidRDefault="003156BB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  <w:r w:rsidRPr="003156BB">
        <w:rPr>
          <w:rFonts w:ascii="Arial" w:eastAsia="Arial" w:hAnsi="Arial" w:cs="Arial"/>
          <w:bCs/>
          <w:highlight w:val="white"/>
          <w:lang w:val="es-ES"/>
        </w:rPr>
        <w:t>Este supermercado, que ha renovado los acabados para adaptarlos a la nueva imagen de la</w:t>
      </w:r>
      <w:r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compañía, responde a un modelo de punto de venta más accesible, moderno y práctico,</w:t>
      </w:r>
      <w:r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 xml:space="preserve">acorde con la filosofía de renovación de </w:t>
      </w:r>
      <w:proofErr w:type="spellStart"/>
      <w:r w:rsidRPr="003156BB">
        <w:rPr>
          <w:rFonts w:ascii="Arial" w:eastAsia="Arial" w:hAnsi="Arial" w:cs="Arial"/>
          <w:bCs/>
          <w:highlight w:val="white"/>
          <w:lang w:val="es-ES"/>
        </w:rPr>
        <w:t>Alimerka</w:t>
      </w:r>
      <w:proofErr w:type="spellEnd"/>
      <w:r w:rsidRPr="003156BB">
        <w:rPr>
          <w:rFonts w:ascii="Arial" w:eastAsia="Arial" w:hAnsi="Arial" w:cs="Arial"/>
          <w:bCs/>
          <w:highlight w:val="white"/>
          <w:lang w:val="es-ES"/>
        </w:rPr>
        <w:t xml:space="preserve">. Contará con </w:t>
      </w:r>
      <w:r w:rsidR="00AB7B64">
        <w:rPr>
          <w:rFonts w:ascii="Arial" w:eastAsia="Arial" w:hAnsi="Arial" w:cs="Arial"/>
          <w:bCs/>
          <w:highlight w:val="white"/>
          <w:lang w:val="es-ES"/>
        </w:rPr>
        <w:t>cuatro</w:t>
      </w:r>
      <w:r w:rsidRPr="003156BB">
        <w:rPr>
          <w:rFonts w:ascii="Arial" w:eastAsia="Arial" w:hAnsi="Arial" w:cs="Arial"/>
          <w:bCs/>
          <w:highlight w:val="white"/>
          <w:lang w:val="es-ES"/>
        </w:rPr>
        <w:t xml:space="preserve"> cajas de cobro, una</w:t>
      </w:r>
      <w:r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 xml:space="preserve">sección de panadería más amplia y servicio de </w:t>
      </w:r>
      <w:proofErr w:type="spellStart"/>
      <w:r w:rsidRPr="003156BB">
        <w:rPr>
          <w:rFonts w:ascii="Arial" w:eastAsia="Arial" w:hAnsi="Arial" w:cs="Arial"/>
          <w:bCs/>
          <w:highlight w:val="white"/>
          <w:lang w:val="es-ES"/>
        </w:rPr>
        <w:t>Click&amp;Collect</w:t>
      </w:r>
      <w:proofErr w:type="spellEnd"/>
      <w:r w:rsidRPr="003156BB">
        <w:rPr>
          <w:rFonts w:ascii="Arial" w:eastAsia="Arial" w:hAnsi="Arial" w:cs="Arial"/>
          <w:bCs/>
          <w:highlight w:val="white"/>
          <w:lang w:val="es-ES"/>
        </w:rPr>
        <w:t>, con el que los clientes podrán</w:t>
      </w:r>
      <w:r w:rsidR="00EA175F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recoger cómodamente su compra online en menos de 4h desde la realización del pedido.</w:t>
      </w:r>
    </w:p>
    <w:p w14:paraId="53CABFB7" w14:textId="77777777" w:rsidR="00C22350" w:rsidRPr="003156BB" w:rsidRDefault="00C22350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</w:p>
    <w:p w14:paraId="3A911474" w14:textId="25A6F5CF" w:rsidR="003156BB" w:rsidRPr="00C22350" w:rsidRDefault="003156BB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  <w:r w:rsidRPr="003156BB">
        <w:rPr>
          <w:rFonts w:ascii="Arial" w:eastAsia="Arial" w:hAnsi="Arial" w:cs="Arial"/>
          <w:bCs/>
          <w:highlight w:val="white"/>
          <w:lang w:val="es-ES"/>
        </w:rPr>
        <w:t>Tras las obras de ampliación, la tienda gana espacio de venta y exposición de manera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considerable, con espacios accesibles y mucho más cómodos para la compra, como su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nuevo baño público adaptado. Concretamente, la tienda pasa a tener 1786,7 m2 de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superficie comercial y aumenta su sala de venta en 118,23 m2, lo que permite ofrecer un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mayor surtido de productos.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</w:p>
    <w:p w14:paraId="199FC1DC" w14:textId="77777777" w:rsidR="00C22350" w:rsidRPr="003156BB" w:rsidRDefault="00C22350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</w:p>
    <w:p w14:paraId="443641F1" w14:textId="3DBA8FE4" w:rsidR="003156BB" w:rsidRPr="00C22350" w:rsidRDefault="003156BB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  <w:r w:rsidRPr="003156BB">
        <w:rPr>
          <w:rFonts w:ascii="Arial" w:eastAsia="Arial" w:hAnsi="Arial" w:cs="Arial"/>
          <w:bCs/>
          <w:highlight w:val="white"/>
          <w:lang w:val="es-ES"/>
        </w:rPr>
        <w:t>Además, se trata de un centro más sostenible y respetuoso con el medio ambiente, gracias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a la incorporación del uso de luminarias led de bajo consumo, así como a la instalación de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sistemas de climatización más eficientes. Estas mejoras forman parte de las medidas que la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empresa está llevando a cabo en sus puntos de venta para tratar de reducir su impacto en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el entorno.</w:t>
      </w:r>
    </w:p>
    <w:p w14:paraId="5892BBCB" w14:textId="77777777" w:rsidR="00C22350" w:rsidRPr="003156BB" w:rsidRDefault="00C22350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highlight w:val="white"/>
          <w:lang w:val="es-ES"/>
        </w:rPr>
      </w:pPr>
    </w:p>
    <w:p w14:paraId="6C62E747" w14:textId="351B2406" w:rsidR="00C73498" w:rsidRPr="00C22350" w:rsidRDefault="003156BB" w:rsidP="003156BB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Cs/>
          <w:color w:val="000000"/>
          <w:highlight w:val="white"/>
        </w:rPr>
      </w:pPr>
      <w:r w:rsidRPr="003156BB">
        <w:rPr>
          <w:rFonts w:ascii="Arial" w:eastAsia="Arial" w:hAnsi="Arial" w:cs="Arial"/>
          <w:bCs/>
          <w:highlight w:val="white"/>
          <w:lang w:val="es-ES"/>
        </w:rPr>
        <w:t xml:space="preserve">En la actualidad, </w:t>
      </w:r>
      <w:proofErr w:type="spellStart"/>
      <w:r w:rsidRPr="003156BB">
        <w:rPr>
          <w:rFonts w:ascii="Arial" w:eastAsia="Arial" w:hAnsi="Arial" w:cs="Arial"/>
          <w:bCs/>
          <w:highlight w:val="white"/>
          <w:lang w:val="es-ES"/>
        </w:rPr>
        <w:t>Alimerka</w:t>
      </w:r>
      <w:proofErr w:type="spellEnd"/>
      <w:r w:rsidRPr="003156BB">
        <w:rPr>
          <w:rFonts w:ascii="Arial" w:eastAsia="Arial" w:hAnsi="Arial" w:cs="Arial"/>
          <w:bCs/>
          <w:highlight w:val="white"/>
          <w:lang w:val="es-ES"/>
        </w:rPr>
        <w:t xml:space="preserve"> tiene tres supermercados en la ciudad de Burgos: El de la calle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3156BB">
        <w:rPr>
          <w:rFonts w:ascii="Arial" w:eastAsia="Arial" w:hAnsi="Arial" w:cs="Arial"/>
          <w:bCs/>
          <w:highlight w:val="white"/>
          <w:lang w:val="es-ES"/>
        </w:rPr>
        <w:t>Miranda, el que hoy reabre sus puertas en la calle Vitoria y el situado en la calle Jose María</w:t>
      </w:r>
      <w:r w:rsidR="00C22350" w:rsidRPr="00C22350">
        <w:rPr>
          <w:rFonts w:ascii="Arial" w:eastAsia="Arial" w:hAnsi="Arial" w:cs="Arial"/>
          <w:bCs/>
          <w:highlight w:val="white"/>
          <w:lang w:val="es-ES"/>
        </w:rPr>
        <w:t xml:space="preserve"> </w:t>
      </w:r>
      <w:r w:rsidRPr="00C22350">
        <w:rPr>
          <w:rFonts w:ascii="Arial" w:eastAsia="Arial" w:hAnsi="Arial" w:cs="Arial"/>
          <w:bCs/>
          <w:highlight w:val="white"/>
          <w:lang w:val="es-ES"/>
        </w:rPr>
        <w:t xml:space="preserve">Codón, estos dos últimos, con servicio de </w:t>
      </w:r>
      <w:proofErr w:type="spellStart"/>
      <w:proofErr w:type="gramStart"/>
      <w:r w:rsidRPr="00C22350">
        <w:rPr>
          <w:rFonts w:ascii="Arial" w:eastAsia="Arial" w:hAnsi="Arial" w:cs="Arial"/>
          <w:bCs/>
          <w:highlight w:val="white"/>
          <w:lang w:val="es-ES"/>
        </w:rPr>
        <w:t>Click</w:t>
      </w:r>
      <w:proofErr w:type="gramEnd"/>
      <w:r w:rsidRPr="00C22350">
        <w:rPr>
          <w:rFonts w:ascii="Arial" w:eastAsia="Arial" w:hAnsi="Arial" w:cs="Arial"/>
          <w:bCs/>
          <w:highlight w:val="white"/>
          <w:lang w:val="es-ES"/>
        </w:rPr>
        <w:t>&amp;Collect</w:t>
      </w:r>
      <w:proofErr w:type="spellEnd"/>
      <w:r w:rsidRPr="00C22350">
        <w:rPr>
          <w:rFonts w:ascii="Arial" w:eastAsia="Arial" w:hAnsi="Arial" w:cs="Arial"/>
          <w:bCs/>
          <w:highlight w:val="white"/>
          <w:lang w:val="es-ES"/>
        </w:rPr>
        <w:t>.</w:t>
      </w:r>
    </w:p>
    <w:p w14:paraId="61EC2D93" w14:textId="77777777" w:rsidR="00BB09E6" w:rsidRDefault="00BB09E6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14:paraId="795CB0D6" w14:textId="77777777" w:rsidR="00BB09E6" w:rsidRDefault="00BB09E6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14:paraId="364B7E59" w14:textId="77777777" w:rsidR="00EA175F" w:rsidRDefault="00EA175F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14:paraId="32904F5C" w14:textId="77777777" w:rsidR="00EA175F" w:rsidRDefault="00EA175F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14:paraId="16663C37" w14:textId="77777777" w:rsidR="00EA175F" w:rsidRDefault="00EA175F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14:paraId="294F6FE7" w14:textId="654154FC" w:rsidR="00C73498" w:rsidRDefault="00D80E1D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lastRenderedPageBreak/>
        <w:t>Promociones</w:t>
      </w:r>
    </w:p>
    <w:p w14:paraId="6784B3FA" w14:textId="77777777" w:rsidR="00C73498" w:rsidRDefault="00C73498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color w:val="000000"/>
          <w:highlight w:val="white"/>
        </w:rPr>
      </w:pPr>
    </w:p>
    <w:p w14:paraId="0CB5E398" w14:textId="3D7FEDE4" w:rsidR="00EA175F" w:rsidRDefault="00EA175F" w:rsidP="00EA175F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highlight w:val="white"/>
          <w:lang w:val="es-ES"/>
        </w:rPr>
      </w:pPr>
      <w:r w:rsidRPr="00EA175F">
        <w:rPr>
          <w:rFonts w:ascii="Arial" w:eastAsia="Arial" w:hAnsi="Arial" w:cs="Arial"/>
          <w:highlight w:val="white"/>
          <w:lang w:val="es-ES"/>
        </w:rPr>
        <w:t>Cientos de personas han acudido desde primera hora de la mañana a la reapertura, muy</w:t>
      </w:r>
      <w:r>
        <w:rPr>
          <w:rFonts w:ascii="Arial" w:eastAsia="Arial" w:hAnsi="Arial" w:cs="Arial"/>
          <w:highlight w:val="white"/>
          <w:lang w:val="es-ES"/>
        </w:rPr>
        <w:t xml:space="preserve"> </w:t>
      </w:r>
      <w:r w:rsidRPr="00EA175F">
        <w:rPr>
          <w:rFonts w:ascii="Arial" w:eastAsia="Arial" w:hAnsi="Arial" w:cs="Arial"/>
          <w:highlight w:val="white"/>
          <w:lang w:val="es-ES"/>
        </w:rPr>
        <w:t>esperada por los vecinos de la zona, para disfrutar de las ofertas especiales y regalos de</w:t>
      </w:r>
      <w:r>
        <w:rPr>
          <w:rFonts w:ascii="Arial" w:eastAsia="Arial" w:hAnsi="Arial" w:cs="Arial"/>
          <w:highlight w:val="white"/>
          <w:lang w:val="es-ES"/>
        </w:rPr>
        <w:t xml:space="preserve"> </w:t>
      </w:r>
      <w:r w:rsidRPr="00EA175F">
        <w:rPr>
          <w:rFonts w:ascii="Arial" w:eastAsia="Arial" w:hAnsi="Arial" w:cs="Arial"/>
          <w:highlight w:val="white"/>
          <w:lang w:val="es-ES"/>
        </w:rPr>
        <w:t>bienvenida y conocer de primera mano las mejoras acometidas. Los 100 primeros clientes</w:t>
      </w:r>
      <w:r>
        <w:rPr>
          <w:rFonts w:ascii="Arial" w:eastAsia="Arial" w:hAnsi="Arial" w:cs="Arial"/>
          <w:highlight w:val="white"/>
          <w:lang w:val="es-ES"/>
        </w:rPr>
        <w:t xml:space="preserve"> </w:t>
      </w:r>
      <w:r w:rsidRPr="00EA175F">
        <w:rPr>
          <w:rFonts w:ascii="Arial" w:eastAsia="Arial" w:hAnsi="Arial" w:cs="Arial"/>
          <w:highlight w:val="white"/>
          <w:lang w:val="es-ES"/>
        </w:rPr>
        <w:t xml:space="preserve">con tarjeta </w:t>
      </w:r>
      <w:proofErr w:type="spellStart"/>
      <w:r w:rsidRPr="00EA175F">
        <w:rPr>
          <w:rFonts w:ascii="Arial" w:eastAsia="Arial" w:hAnsi="Arial" w:cs="Arial"/>
          <w:highlight w:val="white"/>
          <w:lang w:val="es-ES"/>
        </w:rPr>
        <w:t>Alimerka</w:t>
      </w:r>
      <w:proofErr w:type="spellEnd"/>
      <w:r w:rsidRPr="00EA175F">
        <w:rPr>
          <w:rFonts w:ascii="Arial" w:eastAsia="Arial" w:hAnsi="Arial" w:cs="Arial"/>
          <w:highlight w:val="white"/>
          <w:lang w:val="es-ES"/>
        </w:rPr>
        <w:t xml:space="preserve"> que se han acercado a la tienda y han hecho una compra superior a 50</w:t>
      </w:r>
      <w:r>
        <w:rPr>
          <w:rFonts w:ascii="Arial" w:eastAsia="Arial" w:hAnsi="Arial" w:cs="Arial"/>
          <w:highlight w:val="white"/>
          <w:lang w:val="es-ES"/>
        </w:rPr>
        <w:t xml:space="preserve"> </w:t>
      </w:r>
      <w:r w:rsidRPr="00EA175F">
        <w:rPr>
          <w:rFonts w:ascii="Arial" w:eastAsia="Arial" w:hAnsi="Arial" w:cs="Arial"/>
          <w:highlight w:val="white"/>
          <w:lang w:val="es-ES"/>
        </w:rPr>
        <w:t>euros han recibido un lote de productos.</w:t>
      </w:r>
    </w:p>
    <w:p w14:paraId="010C9F87" w14:textId="77777777" w:rsidR="00EA175F" w:rsidRPr="00EA175F" w:rsidRDefault="00EA175F" w:rsidP="00EA175F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highlight w:val="white"/>
          <w:lang w:val="es-ES"/>
        </w:rPr>
      </w:pPr>
    </w:p>
    <w:p w14:paraId="1B9224E9" w14:textId="1847D8B1" w:rsidR="00C73498" w:rsidRDefault="00EA175F" w:rsidP="00EA175F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rFonts w:ascii="Arial" w:eastAsia="Arial" w:hAnsi="Arial" w:cs="Arial"/>
          <w:lang w:val="es-ES"/>
        </w:rPr>
      </w:pPr>
      <w:r w:rsidRPr="00EA175F">
        <w:rPr>
          <w:rFonts w:ascii="Arial" w:eastAsia="Arial" w:hAnsi="Arial" w:cs="Arial"/>
          <w:highlight w:val="white"/>
          <w:lang w:val="es-ES"/>
        </w:rPr>
        <w:t xml:space="preserve">Además, solo en los supermercados </w:t>
      </w:r>
      <w:proofErr w:type="spellStart"/>
      <w:r w:rsidRPr="00EA175F">
        <w:rPr>
          <w:rFonts w:ascii="Arial" w:eastAsia="Arial" w:hAnsi="Arial" w:cs="Arial"/>
          <w:highlight w:val="white"/>
          <w:lang w:val="es-ES"/>
        </w:rPr>
        <w:t>Alimerka</w:t>
      </w:r>
      <w:proofErr w:type="spellEnd"/>
      <w:r w:rsidRPr="00EA175F">
        <w:rPr>
          <w:rFonts w:ascii="Arial" w:eastAsia="Arial" w:hAnsi="Arial" w:cs="Arial"/>
          <w:highlight w:val="white"/>
          <w:lang w:val="es-ES"/>
        </w:rPr>
        <w:t xml:space="preserve"> de la provincia de Burgos, del 11 al 13 de</w:t>
      </w:r>
      <w:r>
        <w:rPr>
          <w:rFonts w:ascii="Arial" w:eastAsia="Arial" w:hAnsi="Arial" w:cs="Arial"/>
          <w:highlight w:val="white"/>
          <w:lang w:val="es-ES"/>
        </w:rPr>
        <w:t xml:space="preserve"> </w:t>
      </w:r>
      <w:r w:rsidRPr="00EA175F">
        <w:rPr>
          <w:rFonts w:ascii="Arial" w:eastAsia="Arial" w:hAnsi="Arial" w:cs="Arial"/>
          <w:highlight w:val="white"/>
          <w:lang w:val="es-ES"/>
        </w:rPr>
        <w:t xml:space="preserve">septiembre, por compras superiores a 50€ se entregarán con el </w:t>
      </w:r>
      <w:proofErr w:type="gramStart"/>
      <w:r w:rsidRPr="00EA175F">
        <w:rPr>
          <w:rFonts w:ascii="Arial" w:eastAsia="Arial" w:hAnsi="Arial" w:cs="Arial"/>
          <w:highlight w:val="white"/>
          <w:lang w:val="es-ES"/>
        </w:rPr>
        <w:t>ticket</w:t>
      </w:r>
      <w:proofErr w:type="gramEnd"/>
      <w:r w:rsidRPr="00EA175F">
        <w:rPr>
          <w:rFonts w:ascii="Arial" w:eastAsia="Arial" w:hAnsi="Arial" w:cs="Arial"/>
          <w:highlight w:val="white"/>
          <w:lang w:val="es-ES"/>
        </w:rPr>
        <w:t xml:space="preserve"> de compra un vale</w:t>
      </w:r>
      <w:r>
        <w:rPr>
          <w:rFonts w:ascii="Arial" w:eastAsia="Arial" w:hAnsi="Arial" w:cs="Arial"/>
          <w:highlight w:val="white"/>
          <w:lang w:val="es-ES"/>
        </w:rPr>
        <w:t xml:space="preserve"> </w:t>
      </w:r>
      <w:r w:rsidRPr="00EA175F">
        <w:rPr>
          <w:rFonts w:ascii="Arial" w:eastAsia="Arial" w:hAnsi="Arial" w:cs="Arial"/>
          <w:highlight w:val="white"/>
          <w:lang w:val="es-ES"/>
        </w:rPr>
        <w:t>descuento de 25 € que el cliente podrá descontar de su próxima compra.</w:t>
      </w:r>
    </w:p>
    <w:p w14:paraId="0CF4DA26" w14:textId="77777777" w:rsidR="00EA175F" w:rsidRDefault="00EA175F" w:rsidP="00EA175F">
      <w:pPr>
        <w:pBdr>
          <w:top w:val="nil"/>
          <w:left w:val="nil"/>
          <w:bottom w:val="nil"/>
          <w:right w:val="nil"/>
          <w:between w:val="nil"/>
        </w:pBdr>
        <w:ind w:right="109"/>
        <w:jc w:val="both"/>
      </w:pPr>
    </w:p>
    <w:p w14:paraId="509EAF0C" w14:textId="77777777" w:rsidR="00C73498" w:rsidRDefault="00D80E1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Sobre ALIMERKA</w:t>
      </w:r>
    </w:p>
    <w:p w14:paraId="72AE463C" w14:textId="77777777" w:rsidR="00C73498" w:rsidRDefault="00D80E1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Alimerka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es una empresa asturiana distribuidora de productos de gran consumo. En la actualidad cuenta con más de 6.000 empleados y 173 supermercados abiertos en Asturias, León, Valladolid, Burgos, Zamora y también en A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Mariña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Lucense.</w:t>
      </w:r>
    </w:p>
    <w:p w14:paraId="22C954B3" w14:textId="77777777" w:rsidR="00C73498" w:rsidRDefault="00D80E1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Alimerka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trabaja conforme a criterios de responsabilidad, eficiencia, sostenibilidad e innovación y su objetivo es facilitar la vida de los consumidores y satisfacer sus necesidades, ofreciéndoles una solución de compra cómoda, saludable y atractiva.  </w:t>
      </w:r>
    </w:p>
    <w:p w14:paraId="20C315E5" w14:textId="77777777" w:rsidR="00C73498" w:rsidRDefault="00C7349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72BB4E0" w14:textId="77777777" w:rsidR="00C73498" w:rsidRDefault="00C73498"/>
    <w:p w14:paraId="62C6E88A" w14:textId="77777777" w:rsidR="00C73498" w:rsidRDefault="00C73498"/>
    <w:p w14:paraId="03D3D705" w14:textId="77777777" w:rsidR="00C73498" w:rsidRDefault="00C73498"/>
    <w:p w14:paraId="70EC88F8" w14:textId="77777777" w:rsidR="00C73498" w:rsidRDefault="00C7349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73498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1B18" w14:textId="77777777" w:rsidR="000111D3" w:rsidRDefault="000111D3">
      <w:r>
        <w:separator/>
      </w:r>
    </w:p>
  </w:endnote>
  <w:endnote w:type="continuationSeparator" w:id="0">
    <w:p w14:paraId="2F179B63" w14:textId="77777777" w:rsidR="000111D3" w:rsidRDefault="000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E0F4" w14:textId="77777777" w:rsidR="00C73498" w:rsidRDefault="00D80E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Para más información:</w:t>
    </w:r>
  </w:p>
  <w:p w14:paraId="2A89D100" w14:textId="77777777" w:rsidR="00C73498" w:rsidRDefault="00D80E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Marta Margolles Castejón. Comunicación Profesional. Tfno.: 630722410</w:t>
    </w:r>
  </w:p>
  <w:p w14:paraId="0423B71C" w14:textId="77777777" w:rsidR="00C73498" w:rsidRDefault="00D80E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Sara Braña Rodríguez. Comunicación Profesional. Tfno.: 625317440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007C" w14:textId="77777777" w:rsidR="000111D3" w:rsidRDefault="000111D3">
      <w:r>
        <w:separator/>
      </w:r>
    </w:p>
  </w:footnote>
  <w:footnote w:type="continuationSeparator" w:id="0">
    <w:p w14:paraId="427282C1" w14:textId="77777777" w:rsidR="000111D3" w:rsidRDefault="0001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E739" w14:textId="77777777" w:rsidR="00C73498" w:rsidRDefault="00D80E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FF"/>
        <w:sz w:val="22"/>
        <w:szCs w:val="22"/>
      </w:rPr>
      <w:drawing>
        <wp:inline distT="0" distB="0" distL="0" distR="0" wp14:anchorId="238C1323" wp14:editId="4FC6DE6F">
          <wp:extent cx="1304925" cy="922020"/>
          <wp:effectExtent l="0" t="0" r="0" b="0"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46B09"/>
    <w:multiLevelType w:val="multilevel"/>
    <w:tmpl w:val="067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35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98"/>
    <w:rsid w:val="000111D3"/>
    <w:rsid w:val="000354D8"/>
    <w:rsid w:val="00170B7A"/>
    <w:rsid w:val="003156BB"/>
    <w:rsid w:val="00366AE3"/>
    <w:rsid w:val="003948F0"/>
    <w:rsid w:val="003A08FB"/>
    <w:rsid w:val="003C35EF"/>
    <w:rsid w:val="003E6B2A"/>
    <w:rsid w:val="00544515"/>
    <w:rsid w:val="00570F31"/>
    <w:rsid w:val="006723AF"/>
    <w:rsid w:val="006F31E0"/>
    <w:rsid w:val="007B69E9"/>
    <w:rsid w:val="007B6A54"/>
    <w:rsid w:val="0080358A"/>
    <w:rsid w:val="00813DC2"/>
    <w:rsid w:val="008759A1"/>
    <w:rsid w:val="00890AC0"/>
    <w:rsid w:val="008E0E05"/>
    <w:rsid w:val="009F25A2"/>
    <w:rsid w:val="00A04615"/>
    <w:rsid w:val="00A07F0B"/>
    <w:rsid w:val="00A11A1D"/>
    <w:rsid w:val="00AB7B64"/>
    <w:rsid w:val="00B626C7"/>
    <w:rsid w:val="00BB09E6"/>
    <w:rsid w:val="00C22350"/>
    <w:rsid w:val="00C55A2F"/>
    <w:rsid w:val="00C73498"/>
    <w:rsid w:val="00CF5481"/>
    <w:rsid w:val="00D03778"/>
    <w:rsid w:val="00D80E1D"/>
    <w:rsid w:val="00DF65D9"/>
    <w:rsid w:val="00E178B9"/>
    <w:rsid w:val="00E26BE9"/>
    <w:rsid w:val="00E37F0E"/>
    <w:rsid w:val="00EA1210"/>
    <w:rsid w:val="00EA175F"/>
    <w:rsid w:val="00F15CC4"/>
    <w:rsid w:val="00F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0FE4"/>
  <w15:docId w15:val="{97ACC33F-AE44-4101-97E7-A26A170E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Braña</cp:lastModifiedBy>
  <cp:revision>3</cp:revision>
  <dcterms:created xsi:type="dcterms:W3CDTF">2024-09-11T10:22:00Z</dcterms:created>
  <dcterms:modified xsi:type="dcterms:W3CDTF">2024-09-12T07:00:00Z</dcterms:modified>
</cp:coreProperties>
</file>